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b/>
          <w:bCs/>
          <w:sz w:val="24"/>
          <w:szCs w:val="24"/>
        </w:rPr>
        <w:t>Jinan</w:t>
      </w:r>
      <w:r>
        <w:rPr>
          <w:rFonts w:hint="eastAsia"/>
          <w:b/>
          <w:bCs/>
          <w:sz w:val="24"/>
          <w:szCs w:val="24"/>
          <w:lang w:val="en-US" w:eastAsia="zh-CN"/>
        </w:rPr>
        <w:t xml:space="preserve"> </w:t>
      </w:r>
      <w:r>
        <w:rPr>
          <w:rFonts w:hint="eastAsia"/>
          <w:b/>
          <w:bCs/>
          <w:sz w:val="24"/>
          <w:szCs w:val="24"/>
        </w:rPr>
        <w:t>Investment Promotion Bureau</w:t>
      </w:r>
    </w:p>
    <w:p>
      <w:pPr>
        <w:jc w:val="center"/>
        <w:rPr>
          <w:rFonts w:hint="eastAsia"/>
          <w:b/>
          <w:bCs/>
          <w:sz w:val="24"/>
          <w:szCs w:val="24"/>
        </w:rPr>
      </w:pPr>
      <w:r>
        <w:rPr>
          <w:rFonts w:hint="eastAsia"/>
          <w:b/>
          <w:bCs/>
          <w:sz w:val="24"/>
          <w:szCs w:val="24"/>
        </w:rPr>
        <w:t xml:space="preserve">Administrative Committee of Jinan Area of </w:t>
      </w:r>
      <w:r>
        <w:rPr>
          <w:rFonts w:hint="eastAsia"/>
          <w:b/>
          <w:bCs/>
          <w:sz w:val="24"/>
          <w:szCs w:val="24"/>
          <w:lang w:val="en-US" w:eastAsia="zh-CN"/>
        </w:rPr>
        <w:t xml:space="preserve"> </w:t>
      </w:r>
      <w:r>
        <w:rPr>
          <w:rFonts w:hint="eastAsia"/>
          <w:b/>
          <w:bCs/>
          <w:sz w:val="24"/>
          <w:szCs w:val="24"/>
        </w:rPr>
        <w:t>China (Shandong) Pilot Free Trade Zone</w:t>
      </w:r>
    </w:p>
    <w:p>
      <w:pPr>
        <w:jc w:val="center"/>
        <w:rPr>
          <w:rFonts w:hint="eastAsia"/>
        </w:rPr>
      </w:pPr>
      <w:r>
        <w:rPr>
          <w:rFonts w:hint="eastAsia"/>
          <w:b/>
          <w:bCs/>
          <w:sz w:val="24"/>
          <w:szCs w:val="24"/>
          <w:lang w:val="en-US" w:eastAsia="zh-CN"/>
        </w:rPr>
        <w:t>Promotion W</w:t>
      </w:r>
      <w:r>
        <w:rPr>
          <w:rFonts w:hint="eastAsia"/>
          <w:b/>
          <w:bCs/>
          <w:sz w:val="24"/>
          <w:szCs w:val="24"/>
        </w:rPr>
        <w:t xml:space="preserve">ork </w:t>
      </w:r>
      <w:r>
        <w:rPr>
          <w:rFonts w:hint="eastAsia"/>
          <w:b/>
          <w:bCs/>
          <w:sz w:val="24"/>
          <w:szCs w:val="24"/>
          <w:lang w:val="en-US" w:eastAsia="zh-CN"/>
        </w:rPr>
        <w:t>P</w:t>
      </w:r>
      <w:r>
        <w:rPr>
          <w:rFonts w:hint="eastAsia"/>
          <w:b/>
          <w:bCs/>
          <w:sz w:val="24"/>
          <w:szCs w:val="24"/>
        </w:rPr>
        <w:t>lan</w:t>
      </w:r>
      <w:r>
        <w:rPr>
          <w:rFonts w:hint="eastAsia"/>
          <w:b/>
          <w:bCs/>
          <w:sz w:val="24"/>
          <w:szCs w:val="24"/>
          <w:lang w:val="en-US" w:eastAsia="zh-CN"/>
        </w:rPr>
        <w:t xml:space="preserve"> of F</w:t>
      </w:r>
      <w:r>
        <w:rPr>
          <w:rFonts w:hint="eastAsia"/>
          <w:b/>
          <w:bCs/>
          <w:sz w:val="24"/>
          <w:szCs w:val="24"/>
        </w:rPr>
        <w:t xml:space="preserve">oreign </w:t>
      </w:r>
      <w:r>
        <w:rPr>
          <w:rFonts w:hint="eastAsia"/>
          <w:b/>
          <w:bCs/>
          <w:sz w:val="24"/>
          <w:szCs w:val="24"/>
          <w:lang w:val="en-US" w:eastAsia="zh-CN"/>
        </w:rPr>
        <w:t>I</w:t>
      </w:r>
      <w:r>
        <w:rPr>
          <w:rFonts w:hint="eastAsia"/>
          <w:b/>
          <w:bCs/>
          <w:sz w:val="24"/>
          <w:szCs w:val="24"/>
        </w:rPr>
        <w:t xml:space="preserve">nvestment </w:t>
      </w:r>
      <w:r>
        <w:rPr>
          <w:rFonts w:hint="eastAsia"/>
          <w:b/>
          <w:bCs/>
          <w:sz w:val="24"/>
          <w:szCs w:val="24"/>
          <w:lang w:val="en-US" w:eastAsia="zh-CN"/>
        </w:rPr>
        <w:t>P</w:t>
      </w:r>
      <w:r>
        <w:rPr>
          <w:rFonts w:hint="eastAsia"/>
          <w:b/>
          <w:bCs/>
          <w:sz w:val="24"/>
          <w:szCs w:val="24"/>
        </w:rPr>
        <w:t>roject</w:t>
      </w:r>
      <w:r>
        <w:rPr>
          <w:rFonts w:hint="eastAsia"/>
          <w:b/>
          <w:bCs/>
          <w:sz w:val="24"/>
          <w:szCs w:val="24"/>
          <w:lang w:val="en-US" w:eastAsia="zh-CN"/>
        </w:rPr>
        <w:t xml:space="preserve"> with A</w:t>
      </w:r>
      <w:r>
        <w:rPr>
          <w:rFonts w:hint="eastAsia"/>
          <w:b/>
          <w:bCs/>
          <w:sz w:val="24"/>
          <w:szCs w:val="24"/>
        </w:rPr>
        <w:t xml:space="preserve">ccess </w:t>
      </w:r>
      <w:r>
        <w:rPr>
          <w:rFonts w:hint="eastAsia"/>
          <w:b/>
          <w:bCs/>
          <w:sz w:val="24"/>
          <w:szCs w:val="24"/>
          <w:lang w:val="en-US" w:eastAsia="zh-CN"/>
        </w:rPr>
        <w:t>R</w:t>
      </w:r>
      <w:r>
        <w:rPr>
          <w:rFonts w:hint="eastAsia"/>
          <w:b/>
          <w:bCs/>
          <w:sz w:val="24"/>
          <w:szCs w:val="24"/>
        </w:rPr>
        <w:t xml:space="preserve">estrictions  </w:t>
      </w:r>
    </w:p>
    <w:p>
      <w:pPr>
        <w:rPr>
          <w:rFonts w:hint="eastAsia"/>
          <w:lang w:val="en-US" w:eastAsia="zh-CN"/>
        </w:rPr>
      </w:pPr>
    </w:p>
    <w:p>
      <w:pPr>
        <w:rPr>
          <w:rFonts w:hint="eastAsia"/>
        </w:rPr>
      </w:pPr>
      <w:r>
        <w:rPr>
          <w:rFonts w:hint="eastAsia"/>
          <w:lang w:val="en-US" w:eastAsia="zh-CN"/>
        </w:rPr>
        <w:t>This Promotion W</w:t>
      </w:r>
      <w:r>
        <w:rPr>
          <w:rFonts w:hint="eastAsia"/>
        </w:rPr>
        <w:t xml:space="preserve">ork </w:t>
      </w:r>
      <w:r>
        <w:rPr>
          <w:rFonts w:hint="eastAsia"/>
          <w:lang w:val="en-US" w:eastAsia="zh-CN"/>
        </w:rPr>
        <w:t>P</w:t>
      </w:r>
      <w:r>
        <w:rPr>
          <w:rFonts w:hint="eastAsia"/>
        </w:rPr>
        <w:t>lan</w:t>
      </w:r>
      <w:r>
        <w:rPr>
          <w:rFonts w:hint="eastAsia"/>
          <w:lang w:val="en-US" w:eastAsia="zh-CN"/>
        </w:rPr>
        <w:t xml:space="preserve"> is made i</w:t>
      </w:r>
      <w:r>
        <w:rPr>
          <w:rFonts w:hint="eastAsia"/>
        </w:rPr>
        <w:t>n order to make full use of the system dividends granted by the state to the Pilot Free Trade Zone, fully implement the "China (Shandong) Pilot Free Trade Zone Overall Plan" and "Notice of the State Council on Temporary Adjustment and Implementation of Relevant Administrative Regulations and Regulations in the Pilot Free Trade Zone" (State Letter [ 2020] No. 8) "China (Shandong) Pilot Free Trade Zone Jinan Area Implementation Plan" and other documents, intensify the state's newly opened restricted foreign investment projects, improve the city's investment promotion quality and openness to the outside world.</w:t>
      </w:r>
    </w:p>
    <w:p>
      <w:pPr>
        <w:rPr>
          <w:rFonts w:hint="eastAsia"/>
          <w:b/>
          <w:bCs/>
        </w:rPr>
      </w:pPr>
      <w:r>
        <w:rPr>
          <w:rFonts w:hint="eastAsia"/>
          <w:b/>
          <w:bCs/>
        </w:rPr>
        <w:t>1. General requirements</w:t>
      </w:r>
    </w:p>
    <w:p>
      <w:pPr>
        <w:rPr>
          <w:rFonts w:hint="eastAsia"/>
        </w:rPr>
      </w:pPr>
      <w:r>
        <w:rPr>
          <w:rFonts w:hint="eastAsia"/>
        </w:rPr>
        <w:t>In recent years, in order to give full play to the role of pilot free trade zones in reform and opening up, the state has specifically targeted the pilot free trade zones and has successively and more vigorously liberalized the access to restricted foreign investment fields. In order to seize policy opportunities, relevant departments at all levels must allocate strong investment attraction forces, expand investment channels, innovate investment methods, focus on the state's newly opened restricted foreign investment projects, implement key breakthroughs, and build Jinan into a bridgehead for reform and opening up in the new era , Improve the city's investment promotion quality and openness to the outside world.</w:t>
      </w:r>
    </w:p>
    <w:p>
      <w:pPr>
        <w:rPr>
          <w:rFonts w:hint="eastAsia" w:cs="Times New Roman"/>
          <w:b/>
          <w:bCs/>
        </w:rPr>
      </w:pPr>
      <w:r>
        <w:rPr>
          <w:rFonts w:hint="eastAsia" w:cs="Times New Roman"/>
          <w:b/>
          <w:bCs/>
        </w:rPr>
        <w:t xml:space="preserve">2. Key tasks </w:t>
      </w:r>
      <w:bookmarkStart w:id="0" w:name="_GoBack"/>
      <w:bookmarkEnd w:id="0"/>
    </w:p>
    <w:p>
      <w:pPr>
        <w:rPr>
          <w:rFonts w:hint="eastAsia"/>
        </w:rPr>
      </w:pPr>
      <w:r>
        <w:rPr>
          <w:rFonts w:hint="eastAsia"/>
        </w:rPr>
        <w:t>(1) Introduce a group of internationally renowned accounting firms, architectural engineering design firms, consulting agencies, senior care services and other professional service agencies to carry out business in the area to create a group of new international service trade industrial clusters; focus on building remanufacturing centers, Under the premise of controllable and legal compliance, actively carry out the recycling and remanufacturing business of aircraft parts; improve the system support system of new international trade and international market investment and financing services, attract headquarters-type trading institutions to gather; support and introduce foreign businessmen to invest in Jinan area Establish air transportation sales agency companies; support foreign venture capital management institutions to initiate RMB investment funds in the area. (Leader: Municipal Bureau of Commerce)</w:t>
      </w:r>
    </w:p>
    <w:p>
      <w:pPr>
        <w:rPr>
          <w:rFonts w:hint="eastAsia"/>
        </w:rPr>
      </w:pPr>
      <w:r>
        <w:rPr>
          <w:rFonts w:hint="eastAsia"/>
        </w:rPr>
        <w:t>(2) Support multinational companies to establish regional headquarters and operation centers for trade, logistics, settlement and other functions in Jinan. (Leader: Municipal Development and Reform Commission)</w:t>
      </w:r>
    </w:p>
    <w:p>
      <w:pPr>
        <w:rPr>
          <w:rFonts w:hint="eastAsia"/>
        </w:rPr>
      </w:pPr>
      <w:r>
        <w:rPr>
          <w:rFonts w:hint="eastAsia"/>
        </w:rPr>
        <w:t>(3) Efforts to introduce wholly foreign-owned enterprises to establish operational vocational skills training institutions; unify the qualification requirements for investors of domestic and foreign talent intermediaries, and the district management agency is responsible for examination and approval, and reported to the provincial human resources and social security department for record. (Leader: Municipal Human Resources and Social Security Bureau)</w:t>
      </w:r>
    </w:p>
    <w:p>
      <w:pPr>
        <w:rPr>
          <w:rFonts w:hint="eastAsia"/>
        </w:rPr>
      </w:pPr>
      <w:r>
        <w:rPr>
          <w:rFonts w:hint="eastAsia"/>
        </w:rPr>
        <w:t>(4) Efforts to introduce wholly foreign-owned enterprises to establish operational education and training institutions; introduce famous foreign universities to cooperate in running schools, and create higher education clusters in line with international standards. (Leader: Municipal Education Bureau)</w:t>
      </w:r>
    </w:p>
    <w:p>
      <w:pPr>
        <w:rPr>
          <w:rFonts w:hint="eastAsia"/>
        </w:rPr>
      </w:pPr>
      <w:r>
        <w:rPr>
          <w:rFonts w:hint="eastAsia"/>
        </w:rPr>
        <w:t>(5) Under the framework of CEPA, the introduction of Hong Kong and Macao service providers shall establish wholly-owned medical institutions in the area as required. (Leader: Municipal Health Commission)</w:t>
      </w:r>
    </w:p>
    <w:p>
      <w:pPr>
        <w:rPr>
          <w:rFonts w:hint="eastAsia"/>
        </w:rPr>
      </w:pPr>
      <w:r>
        <w:rPr>
          <w:rFonts w:hint="eastAsia"/>
        </w:rPr>
        <w:t>(6) Seize the opportunity of the country to relax the access conditions for foreign banks and foreign insurance, and strengthen the investment of foreign financial institutions; support qualified financial leasing companies to establish professional subsidiaries in the area; vigorously support the introduction of foreign non-bank payment institutions and foreign credit investigation Financial intermediary service agencies such as institutions, insurance agencies, and insurance adjustments. (Leader: Municipal Local Financial Supervision Bureau)</w:t>
      </w:r>
    </w:p>
    <w:p>
      <w:pPr>
        <w:rPr>
          <w:rFonts w:hint="eastAsia"/>
        </w:rPr>
      </w:pPr>
      <w:r>
        <w:rPr>
          <w:rFonts w:hint="eastAsia"/>
        </w:rPr>
        <w:t>(7) Introduce and cultivate qualified foreign travel agencies to set up companies to engage in outbound tourism business outside of Taiwan. According to document No. [2020] No. 8 of the National Letter, support the introduction of Sino-foreign joint ventures and wholly foreign-owned printing enterprises; attract foreign investors and Taiwanese investors to set up wholly-owned performance brokerage agencies, set up joint venture performance groups, and accelerate the cultural industry in Jinan area development of. (Leader: Municipal Bureau of Culture and Tourism)</w:t>
      </w:r>
    </w:p>
    <w:p>
      <w:pPr>
        <w:rPr>
          <w:rFonts w:hint="eastAsia"/>
        </w:rPr>
      </w:pPr>
      <w:r>
        <w:rPr>
          <w:rFonts w:hint="eastAsia"/>
        </w:rPr>
        <w:t>(8) Continue to track and implement the state's latest open areas for foreign investment, strengthen policy research and investment project planning, ensure that the national opening-up measures are implemented in Jinan, and continue to improve the city's openness. (Responsible unit: Lixia District, Licheng District People's Government, Jinan High-tech Zone Management Committee, relevant municipal departments)</w:t>
      </w:r>
    </w:p>
    <w:p>
      <w:pPr>
        <w:rPr>
          <w:rFonts w:hint="eastAsia" w:cs="Times New Roman"/>
          <w:b/>
          <w:bCs/>
        </w:rPr>
      </w:pPr>
      <w:r>
        <w:rPr>
          <w:rFonts w:hint="eastAsia" w:cs="Times New Roman"/>
          <w:b/>
          <w:bCs/>
          <w:lang w:val="en-US" w:eastAsia="zh-CN"/>
        </w:rPr>
        <w:t>3、S</w:t>
      </w:r>
      <w:r>
        <w:rPr>
          <w:rFonts w:hint="eastAsia" w:cs="Times New Roman"/>
          <w:b/>
          <w:bCs/>
        </w:rPr>
        <w:t>afeguard measures</w:t>
      </w:r>
    </w:p>
    <w:p>
      <w:pPr>
        <w:rPr>
          <w:rFonts w:hint="eastAsia"/>
        </w:rPr>
      </w:pPr>
      <w:r>
        <w:rPr>
          <w:rFonts w:hint="eastAsia"/>
        </w:rPr>
        <w:t>(1) Clarify job responsibilities. The Municipal Investment Promotion Bureau is in charge of the investment promotion of restricted foreign-funded projects. The Jinan Area Management Committee is responsible for the coordination of the implementation of foreign-funded projects in the area in accordance with the requirements of the industrial planning and layout of the area, giving full play to the system advantages of the pilot free trade zone and helping to solve the policy obstacles and difficulties encountered in the introduction and implementation of foreign-funded projects , To create an investment and trade environment in line with international rules. In accordance with the division of responsibilities, the leading departments of each key investment promotion task will take advantage of their own resources to organize special and precise investment promotion to ensure the achievement of investment promotion results. The high-tech zone, Lixia, and Licheng blocks should target investment in accordance with the industry positioning of the block, and cooperate with the city's leading department to do project negotiation and landing work. Various departments at all levels must cooperate to create conditions and provide services for the investment and landing of foreign-funded projects, and form a joint force for investment promotion.</w:t>
      </w:r>
    </w:p>
    <w:p>
      <w:pPr>
        <w:rPr>
          <w:rFonts w:hint="eastAsia"/>
        </w:rPr>
      </w:pPr>
      <w:r>
        <w:rPr>
          <w:rFonts w:hint="eastAsia"/>
        </w:rPr>
        <w:t>(2) Strengthen policy support. For restricted foreign investment projects, special policy support may be adopted in the form of "one matter, one discussion", to focus on cultivating new business forms and models of foreign investment, to play the pilot role of the pilot free trade zone, and to continuously improve the city's open development level.</w:t>
      </w:r>
    </w:p>
    <w:p>
      <w:r>
        <w:rPr>
          <w:rFonts w:hint="eastAsia"/>
        </w:rPr>
        <w:t>(3) Strict assessment and supervision. The Municipal Investment Promotion Bureau included restricted foreign investment projects into the city's "double recruitment and double citation" assessment, and increased the assessment weight by 50% on the basis of the general foreign investment project investment assessment scores. The Jinan Area Management Committee included restricted foreign investment projects into the special assessment of Jinan Area as the main basis for completing the assessment content of the reform and innovation pilot tasks.</w:t>
      </w:r>
    </w:p>
    <w:sectPr>
      <w:footerReference r:id="rId3" w:type="default"/>
      <w:pgSz w:w="11906" w:h="16838"/>
      <w:pgMar w:top="1474" w:right="1474" w:bottom="147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sz w:val="22"/>
                            </w:rPr>
                            <w:fldChar w:fldCharType="begin"/>
                          </w:r>
                          <w:r>
                            <w:rPr>
                              <w:sz w:val="22"/>
                            </w:rPr>
                            <w:instrText xml:space="preserve"> PAGE   \* MERGEFORMAT </w:instrText>
                          </w:r>
                          <w:r>
                            <w:rPr>
                              <w:sz w:val="22"/>
                            </w:rPr>
                            <w:fldChar w:fldCharType="separate"/>
                          </w:r>
                          <w:r>
                            <w:t>1</w:t>
                          </w:r>
                          <w:r>
                            <w:rPr>
                              <w:sz w:val="2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pPr>
                    <w:r>
                      <w:rPr>
                        <w:sz w:val="22"/>
                      </w:rPr>
                      <w:fldChar w:fldCharType="begin"/>
                    </w:r>
                    <w:r>
                      <w:rPr>
                        <w:sz w:val="22"/>
                      </w:rPr>
                      <w:instrText xml:space="preserve"> PAGE   \* MERGEFORMAT </w:instrText>
                    </w:r>
                    <w:r>
                      <w:rPr>
                        <w:sz w:val="22"/>
                      </w:rPr>
                      <w:fldChar w:fldCharType="separate"/>
                    </w:r>
                    <w:r>
                      <w:t>1</w:t>
                    </w:r>
                    <w:r>
                      <w:rPr>
                        <w:sz w:val="22"/>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F38C4"/>
    <w:rsid w:val="18F353C6"/>
    <w:rsid w:val="242F38C4"/>
    <w:rsid w:val="38134340"/>
    <w:rsid w:val="5A1268E7"/>
    <w:rsid w:val="65C96794"/>
    <w:rsid w:val="6C576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pPr>
    <w:rPr>
      <w:rFonts w:ascii="Times New Roman" w:hAnsi="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2020-12-12T09:06:00Z</dcterms:created>
  <dc:creator>娜娜子</dc:creator>
  <cp:lastModifiedBy>娜娜子</cp:lastModifiedBy>
  <dcterms:modified xsi:type="dcterms:W3CDTF">2020-12-12T09:55:55Z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